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574C5">
      <w:pPr>
        <w:rPr>
          <w:rFonts w:hint="eastAsia"/>
          <w:lang w:val="en-US" w:eastAsia="zh-CN"/>
        </w:rPr>
      </w:pPr>
      <w:r>
        <w:rPr>
          <w:rFonts w:hint="eastAsia"/>
          <w:b/>
          <w:bCs/>
          <w:sz w:val="28"/>
          <w:szCs w:val="28"/>
          <w:lang w:val="en-US" w:eastAsia="zh-CN"/>
        </w:rPr>
        <w:t>供应室设备清单及采购需求</w:t>
      </w:r>
    </w:p>
    <w:tbl>
      <w:tblPr>
        <w:tblStyle w:val="3"/>
        <w:tblW w:w="9984" w:type="dxa"/>
        <w:tblInd w:w="-1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656"/>
        <w:gridCol w:w="984"/>
        <w:gridCol w:w="960"/>
        <w:gridCol w:w="5340"/>
      </w:tblGrid>
      <w:tr w14:paraId="47F1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44" w:type="dxa"/>
          </w:tcPr>
          <w:p w14:paraId="30B64340">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序号</w:t>
            </w:r>
          </w:p>
        </w:tc>
        <w:tc>
          <w:tcPr>
            <w:tcW w:w="1656" w:type="dxa"/>
          </w:tcPr>
          <w:p w14:paraId="47B4B6B9">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设备名称</w:t>
            </w:r>
          </w:p>
        </w:tc>
        <w:tc>
          <w:tcPr>
            <w:tcW w:w="984" w:type="dxa"/>
          </w:tcPr>
          <w:p w14:paraId="281DA981">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数量</w:t>
            </w:r>
          </w:p>
        </w:tc>
        <w:tc>
          <w:tcPr>
            <w:tcW w:w="960" w:type="dxa"/>
          </w:tcPr>
          <w:p w14:paraId="3015BC0B">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单位</w:t>
            </w:r>
          </w:p>
        </w:tc>
        <w:tc>
          <w:tcPr>
            <w:tcW w:w="5340" w:type="dxa"/>
          </w:tcPr>
          <w:p w14:paraId="441CFC84">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采购需求</w:t>
            </w:r>
          </w:p>
        </w:tc>
      </w:tr>
      <w:tr w14:paraId="2B1A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44" w:type="dxa"/>
            <w:vAlign w:val="center"/>
          </w:tcPr>
          <w:p w14:paraId="31207F28">
            <w:pPr>
              <w:jc w:val="center"/>
              <w:rPr>
                <w:rFonts w:hint="eastAsia" w:ascii="等线" w:hAnsi="等线" w:eastAsia="等线" w:cs="等线"/>
                <w:b w:val="0"/>
                <w:bCs w:val="0"/>
                <w:sz w:val="24"/>
                <w:szCs w:val="24"/>
                <w:vertAlign w:val="baseline"/>
                <w:lang w:val="en-US" w:eastAsia="zh-CN"/>
              </w:rPr>
            </w:pPr>
          </w:p>
          <w:p w14:paraId="7CC26662">
            <w:pPr>
              <w:jc w:val="center"/>
              <w:rPr>
                <w:rFonts w:hint="eastAsia" w:ascii="等线" w:hAnsi="等线" w:eastAsia="等线" w:cs="等线"/>
                <w:b w:val="0"/>
                <w:bCs w:val="0"/>
                <w:sz w:val="24"/>
                <w:szCs w:val="24"/>
                <w:vertAlign w:val="baseline"/>
                <w:lang w:val="en-US" w:eastAsia="zh-CN"/>
              </w:rPr>
            </w:pPr>
          </w:p>
          <w:p w14:paraId="6C706B54">
            <w:pPr>
              <w:jc w:val="center"/>
              <w:rPr>
                <w:rFonts w:hint="eastAsia" w:ascii="等线" w:hAnsi="等线" w:eastAsia="等线" w:cs="等线"/>
                <w:b w:val="0"/>
                <w:bCs w:val="0"/>
                <w:sz w:val="24"/>
                <w:szCs w:val="24"/>
                <w:vertAlign w:val="baseline"/>
                <w:lang w:val="en-US" w:eastAsia="zh-CN"/>
              </w:rPr>
            </w:pPr>
          </w:p>
          <w:p w14:paraId="288608E4">
            <w:pPr>
              <w:jc w:val="center"/>
              <w:rPr>
                <w:rFonts w:hint="eastAsia" w:ascii="等线" w:hAnsi="等线" w:eastAsia="等线" w:cs="等线"/>
                <w:b w:val="0"/>
                <w:bCs w:val="0"/>
                <w:sz w:val="24"/>
                <w:szCs w:val="24"/>
                <w:vertAlign w:val="baseline"/>
                <w:lang w:val="en-US" w:eastAsia="zh-CN"/>
              </w:rPr>
            </w:pPr>
          </w:p>
          <w:p w14:paraId="0D311E93">
            <w:pPr>
              <w:jc w:val="center"/>
              <w:rPr>
                <w:rFonts w:hint="eastAsia" w:ascii="等线" w:hAnsi="等线" w:eastAsia="等线" w:cs="等线"/>
                <w:b w:val="0"/>
                <w:bCs w:val="0"/>
                <w:sz w:val="24"/>
                <w:szCs w:val="24"/>
                <w:vertAlign w:val="baseline"/>
                <w:lang w:val="en-US" w:eastAsia="zh-CN"/>
              </w:rPr>
            </w:pPr>
          </w:p>
          <w:p w14:paraId="6A12E0DA">
            <w:pPr>
              <w:jc w:val="center"/>
              <w:rPr>
                <w:rFonts w:hint="eastAsia" w:ascii="等线" w:hAnsi="等线" w:eastAsia="等线" w:cs="等线"/>
                <w:b w:val="0"/>
                <w:bCs w:val="0"/>
                <w:sz w:val="24"/>
                <w:szCs w:val="24"/>
                <w:vertAlign w:val="baseline"/>
                <w:lang w:val="en-US" w:eastAsia="zh-CN"/>
              </w:rPr>
            </w:pPr>
          </w:p>
          <w:p w14:paraId="02C1DAD9">
            <w:pPr>
              <w:jc w:val="center"/>
              <w:rPr>
                <w:rFonts w:hint="eastAsia" w:ascii="等线" w:hAnsi="等线" w:eastAsia="等线" w:cs="等线"/>
                <w:b w:val="0"/>
                <w:bCs w:val="0"/>
                <w:sz w:val="24"/>
                <w:szCs w:val="24"/>
                <w:vertAlign w:val="baseline"/>
                <w:lang w:val="en-US" w:eastAsia="zh-CN"/>
              </w:rPr>
            </w:pPr>
          </w:p>
          <w:p w14:paraId="34E4F4C8">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1656" w:type="dxa"/>
            <w:vAlign w:val="center"/>
          </w:tcPr>
          <w:p w14:paraId="7C5B8C99">
            <w:pPr>
              <w:jc w:val="center"/>
              <w:rPr>
                <w:rFonts w:hint="eastAsia" w:ascii="等线" w:hAnsi="等线" w:eastAsia="等线" w:cs="等线"/>
                <w:b w:val="0"/>
                <w:bCs/>
                <w:sz w:val="24"/>
                <w:szCs w:val="24"/>
                <w:u w:val="none"/>
              </w:rPr>
            </w:pPr>
          </w:p>
          <w:p w14:paraId="08C7055F">
            <w:pPr>
              <w:jc w:val="center"/>
              <w:rPr>
                <w:rFonts w:hint="eastAsia" w:ascii="等线" w:hAnsi="等线" w:eastAsia="等线" w:cs="等线"/>
                <w:b w:val="0"/>
                <w:bCs/>
                <w:sz w:val="24"/>
                <w:szCs w:val="24"/>
                <w:u w:val="none"/>
              </w:rPr>
            </w:pPr>
          </w:p>
          <w:p w14:paraId="0C0A1ABB">
            <w:pPr>
              <w:jc w:val="center"/>
              <w:rPr>
                <w:rFonts w:hint="eastAsia" w:ascii="等线" w:hAnsi="等线" w:eastAsia="等线" w:cs="等线"/>
                <w:b w:val="0"/>
                <w:bCs/>
                <w:sz w:val="24"/>
                <w:szCs w:val="24"/>
                <w:u w:val="none"/>
              </w:rPr>
            </w:pPr>
          </w:p>
          <w:p w14:paraId="5F668636">
            <w:pPr>
              <w:jc w:val="center"/>
              <w:rPr>
                <w:rFonts w:hint="eastAsia" w:ascii="等线" w:hAnsi="等线" w:eastAsia="等线" w:cs="等线"/>
                <w:b w:val="0"/>
                <w:bCs/>
                <w:sz w:val="24"/>
                <w:szCs w:val="24"/>
                <w:u w:val="none"/>
              </w:rPr>
            </w:pPr>
          </w:p>
          <w:p w14:paraId="65B13992">
            <w:pPr>
              <w:jc w:val="center"/>
              <w:rPr>
                <w:rFonts w:hint="eastAsia" w:ascii="等线" w:hAnsi="等线" w:eastAsia="等线" w:cs="等线"/>
                <w:b w:val="0"/>
                <w:bCs/>
                <w:sz w:val="24"/>
                <w:szCs w:val="24"/>
                <w:u w:val="none"/>
              </w:rPr>
            </w:pPr>
            <w:bookmarkStart w:id="0" w:name="_GoBack"/>
            <w:bookmarkEnd w:id="0"/>
          </w:p>
          <w:p w14:paraId="003B984C">
            <w:pPr>
              <w:jc w:val="center"/>
              <w:rPr>
                <w:rFonts w:hint="eastAsia" w:ascii="等线" w:hAnsi="等线" w:eastAsia="等线" w:cs="等线"/>
                <w:b w:val="0"/>
                <w:bCs/>
                <w:sz w:val="24"/>
                <w:szCs w:val="24"/>
                <w:u w:val="none"/>
              </w:rPr>
            </w:pPr>
          </w:p>
          <w:p w14:paraId="2B22EA8F">
            <w:pPr>
              <w:jc w:val="center"/>
              <w:rPr>
                <w:rFonts w:hint="eastAsia" w:ascii="等线" w:hAnsi="等线" w:eastAsia="等线" w:cs="等线"/>
                <w:b w:val="0"/>
                <w:bCs/>
                <w:sz w:val="24"/>
                <w:szCs w:val="24"/>
                <w:u w:val="none"/>
              </w:rPr>
            </w:pPr>
          </w:p>
          <w:p w14:paraId="6B47C117">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sz w:val="24"/>
                <w:szCs w:val="24"/>
                <w:u w:val="none"/>
              </w:rPr>
              <w:t>生物培养仪</w:t>
            </w:r>
          </w:p>
        </w:tc>
        <w:tc>
          <w:tcPr>
            <w:tcW w:w="984" w:type="dxa"/>
            <w:vAlign w:val="center"/>
          </w:tcPr>
          <w:p w14:paraId="59F66D6C">
            <w:pPr>
              <w:jc w:val="center"/>
              <w:rPr>
                <w:rFonts w:hint="eastAsia" w:ascii="等线" w:hAnsi="等线" w:eastAsia="等线" w:cs="等线"/>
                <w:b w:val="0"/>
                <w:bCs w:val="0"/>
                <w:sz w:val="24"/>
                <w:szCs w:val="24"/>
                <w:vertAlign w:val="baseline"/>
                <w:lang w:val="en-US" w:eastAsia="zh-CN"/>
              </w:rPr>
            </w:pPr>
          </w:p>
          <w:p w14:paraId="50784FD5">
            <w:pPr>
              <w:jc w:val="center"/>
              <w:rPr>
                <w:rFonts w:hint="eastAsia" w:ascii="等线" w:hAnsi="等线" w:eastAsia="等线" w:cs="等线"/>
                <w:b w:val="0"/>
                <w:bCs w:val="0"/>
                <w:sz w:val="24"/>
                <w:szCs w:val="24"/>
                <w:vertAlign w:val="baseline"/>
                <w:lang w:val="en-US" w:eastAsia="zh-CN"/>
              </w:rPr>
            </w:pPr>
          </w:p>
          <w:p w14:paraId="7AC86302">
            <w:pPr>
              <w:jc w:val="center"/>
              <w:rPr>
                <w:rFonts w:hint="eastAsia" w:ascii="等线" w:hAnsi="等线" w:eastAsia="等线" w:cs="等线"/>
                <w:b w:val="0"/>
                <w:bCs w:val="0"/>
                <w:sz w:val="24"/>
                <w:szCs w:val="24"/>
                <w:vertAlign w:val="baseline"/>
                <w:lang w:val="en-US" w:eastAsia="zh-CN"/>
              </w:rPr>
            </w:pPr>
          </w:p>
          <w:p w14:paraId="363F50DA">
            <w:pPr>
              <w:jc w:val="center"/>
              <w:rPr>
                <w:rFonts w:hint="eastAsia" w:ascii="等线" w:hAnsi="等线" w:eastAsia="等线" w:cs="等线"/>
                <w:b w:val="0"/>
                <w:bCs w:val="0"/>
                <w:sz w:val="24"/>
                <w:szCs w:val="24"/>
                <w:vertAlign w:val="baseline"/>
                <w:lang w:val="en-US" w:eastAsia="zh-CN"/>
              </w:rPr>
            </w:pPr>
          </w:p>
          <w:p w14:paraId="0D5CAFF1">
            <w:pPr>
              <w:jc w:val="center"/>
              <w:rPr>
                <w:rFonts w:hint="eastAsia" w:ascii="等线" w:hAnsi="等线" w:eastAsia="等线" w:cs="等线"/>
                <w:b w:val="0"/>
                <w:bCs w:val="0"/>
                <w:sz w:val="24"/>
                <w:szCs w:val="24"/>
                <w:vertAlign w:val="baseline"/>
                <w:lang w:val="en-US" w:eastAsia="zh-CN"/>
              </w:rPr>
            </w:pPr>
          </w:p>
          <w:p w14:paraId="1D5133D1">
            <w:pPr>
              <w:jc w:val="center"/>
              <w:rPr>
                <w:rFonts w:hint="eastAsia" w:ascii="等线" w:hAnsi="等线" w:eastAsia="等线" w:cs="等线"/>
                <w:b w:val="0"/>
                <w:bCs w:val="0"/>
                <w:sz w:val="24"/>
                <w:szCs w:val="24"/>
                <w:vertAlign w:val="baseline"/>
                <w:lang w:val="en-US" w:eastAsia="zh-CN"/>
              </w:rPr>
            </w:pPr>
          </w:p>
          <w:p w14:paraId="506BA0C5">
            <w:pPr>
              <w:jc w:val="center"/>
              <w:rPr>
                <w:rFonts w:hint="eastAsia" w:ascii="等线" w:hAnsi="等线" w:eastAsia="等线" w:cs="等线"/>
                <w:b w:val="0"/>
                <w:bCs w:val="0"/>
                <w:sz w:val="24"/>
                <w:szCs w:val="24"/>
                <w:vertAlign w:val="baseline"/>
                <w:lang w:val="en-US" w:eastAsia="zh-CN"/>
              </w:rPr>
            </w:pPr>
          </w:p>
          <w:p w14:paraId="28B0B351">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960" w:type="dxa"/>
            <w:vAlign w:val="center"/>
          </w:tcPr>
          <w:p w14:paraId="6913FAE6">
            <w:pPr>
              <w:jc w:val="center"/>
              <w:rPr>
                <w:rFonts w:hint="eastAsia" w:ascii="等线" w:hAnsi="等线" w:eastAsia="等线" w:cs="等线"/>
                <w:b w:val="0"/>
                <w:bCs w:val="0"/>
                <w:sz w:val="24"/>
                <w:szCs w:val="24"/>
                <w:vertAlign w:val="baseline"/>
                <w:lang w:val="en-US" w:eastAsia="zh-CN"/>
              </w:rPr>
            </w:pPr>
          </w:p>
          <w:p w14:paraId="418F843F">
            <w:pPr>
              <w:jc w:val="center"/>
              <w:rPr>
                <w:rFonts w:hint="eastAsia" w:ascii="等线" w:hAnsi="等线" w:eastAsia="等线" w:cs="等线"/>
                <w:b w:val="0"/>
                <w:bCs w:val="0"/>
                <w:sz w:val="24"/>
                <w:szCs w:val="24"/>
                <w:vertAlign w:val="baseline"/>
                <w:lang w:val="en-US" w:eastAsia="zh-CN"/>
              </w:rPr>
            </w:pPr>
          </w:p>
          <w:p w14:paraId="53163E30">
            <w:pPr>
              <w:jc w:val="center"/>
              <w:rPr>
                <w:rFonts w:hint="eastAsia" w:ascii="等线" w:hAnsi="等线" w:eastAsia="等线" w:cs="等线"/>
                <w:b w:val="0"/>
                <w:bCs w:val="0"/>
                <w:sz w:val="24"/>
                <w:szCs w:val="24"/>
                <w:vertAlign w:val="baseline"/>
                <w:lang w:val="en-US" w:eastAsia="zh-CN"/>
              </w:rPr>
            </w:pPr>
          </w:p>
          <w:p w14:paraId="606DDD0B">
            <w:pPr>
              <w:jc w:val="center"/>
              <w:rPr>
                <w:rFonts w:hint="eastAsia" w:ascii="等线" w:hAnsi="等线" w:eastAsia="等线" w:cs="等线"/>
                <w:b w:val="0"/>
                <w:bCs w:val="0"/>
                <w:sz w:val="24"/>
                <w:szCs w:val="24"/>
                <w:vertAlign w:val="baseline"/>
                <w:lang w:val="en-US" w:eastAsia="zh-CN"/>
              </w:rPr>
            </w:pPr>
          </w:p>
          <w:p w14:paraId="03021EE5">
            <w:pPr>
              <w:jc w:val="center"/>
              <w:rPr>
                <w:rFonts w:hint="eastAsia" w:ascii="等线" w:hAnsi="等线" w:eastAsia="等线" w:cs="等线"/>
                <w:b w:val="0"/>
                <w:bCs w:val="0"/>
                <w:sz w:val="24"/>
                <w:szCs w:val="24"/>
                <w:vertAlign w:val="baseline"/>
                <w:lang w:val="en-US" w:eastAsia="zh-CN"/>
              </w:rPr>
            </w:pPr>
          </w:p>
          <w:p w14:paraId="18CA9563">
            <w:pPr>
              <w:jc w:val="center"/>
              <w:rPr>
                <w:rFonts w:hint="eastAsia" w:ascii="等线" w:hAnsi="等线" w:eastAsia="等线" w:cs="等线"/>
                <w:b w:val="0"/>
                <w:bCs w:val="0"/>
                <w:sz w:val="24"/>
                <w:szCs w:val="24"/>
                <w:vertAlign w:val="baseline"/>
                <w:lang w:val="en-US" w:eastAsia="zh-CN"/>
              </w:rPr>
            </w:pPr>
          </w:p>
          <w:p w14:paraId="4FAF5EEA">
            <w:pPr>
              <w:jc w:val="center"/>
              <w:rPr>
                <w:rFonts w:hint="eastAsia" w:ascii="等线" w:hAnsi="等线" w:eastAsia="等线" w:cs="等线"/>
                <w:b w:val="0"/>
                <w:bCs w:val="0"/>
                <w:sz w:val="24"/>
                <w:szCs w:val="24"/>
                <w:vertAlign w:val="baseline"/>
                <w:lang w:val="en-US" w:eastAsia="zh-CN"/>
              </w:rPr>
            </w:pPr>
          </w:p>
          <w:p w14:paraId="6287861C">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340" w:type="dxa"/>
          </w:tcPr>
          <w:p w14:paraId="64AB751D">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一、设备的功能要求：</w:t>
            </w:r>
          </w:p>
          <w:p w14:paraId="131E5B66">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1.培养时间≤30小时</w:t>
            </w:r>
          </w:p>
          <w:p w14:paraId="19CCA45A">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培养温度60℃，适用于低温等离子灭菌菌管培养</w:t>
            </w:r>
          </w:p>
          <w:p w14:paraId="5CDF6ED8">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2.可打印培养结果</w:t>
            </w:r>
          </w:p>
          <w:p w14:paraId="106CDCF9">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10个以上培养孔，可同时进行多条指示剂培养。</w:t>
            </w:r>
          </w:p>
          <w:p w14:paraId="10982E13">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二、功能的技术指标及其他技术参数</w:t>
            </w:r>
          </w:p>
          <w:p w14:paraId="59C26488">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1.使用光谱分析法 ,通过快速生物指示剂中带有特殊酶芽孢的荧光反应情况进行快速判定芽孢是否存活。</w:t>
            </w:r>
          </w:p>
          <w:p w14:paraId="5B35D8A3">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2.用于包括过氧化氢等离子体灭菌设备在内的高低温灭菌器处理结果的快速监测，能够准确的在20分钟（高温蒸汽）和30分钟（过氧化氢）判读出生物监测结果。</w:t>
            </w:r>
          </w:p>
          <w:p w14:paraId="1AC619B2">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3.指示物自含式设计:大大降低了交叉感染的风险,避免了假阳性结果,提高了监测的准确性。</w:t>
            </w:r>
          </w:p>
          <w:p w14:paraId="73CB852B">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4.双培养温度系统：支持37°C和60°C培养，支持同时选择两种不同的程序来培养</w:t>
            </w:r>
          </w:p>
          <w:p w14:paraId="358E8173">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5.12个培养孔+ 1个蛋白质残留测试笔培养孔。</w:t>
            </w:r>
          </w:p>
          <w:p w14:paraId="5DD7179A">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6.智能识别:有效地识别大部份非指示剂物品。对有效的指示剂识别后自动进入培养状态,无需手动确认。</w:t>
            </w:r>
          </w:p>
          <w:p w14:paraId="264AA1AE">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 xml:space="preserve">7.智能预警: 设备三侧具备氛围提示指示灯，进行实时自测和故障安全防护，可对故障、培养结果进行相对应的声光提示， </w:t>
            </w:r>
          </w:p>
          <w:p w14:paraId="715CD180">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8.智能查询: 可通过配套监控软件查看培养的历史记录,也可通过IE浏览器浏览当前培养状态及历史记录，将当前培养结果及历史记录以报表形式打印出来。</w:t>
            </w:r>
          </w:p>
          <w:p w14:paraId="2700F16D">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9.智能人性化设计:培养操作简单,夹破装置及防尘装置便捷合理,可实时查询、监控培养过程。</w:t>
            </w:r>
          </w:p>
          <w:p w14:paraId="7382DC45">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10.设备可实现追溯信息的录入。可以通过个人电脑和智能手机应用远程显示每个指示剂的判读状态；支持通过同一个追溯软件连接多个培养阅读器。</w:t>
            </w:r>
          </w:p>
          <w:p w14:paraId="38208CE6">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11.与医院目前使用过氧化氢低温等离子灭菌生物指示剂兼容。</w:t>
            </w:r>
          </w:p>
          <w:p w14:paraId="55C385A5">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12.质保期≥5年</w:t>
            </w:r>
          </w:p>
          <w:p w14:paraId="4DA300AF">
            <w:pPr>
              <w:rPr>
                <w:rFonts w:hint="eastAsia" w:ascii="等线" w:hAnsi="等线" w:eastAsia="等线" w:cs="等线"/>
                <w:sz w:val="24"/>
                <w:szCs w:val="24"/>
                <w:lang w:val="en-US" w:eastAsia="zh-CN"/>
              </w:rPr>
            </w:pPr>
            <w:r>
              <w:rPr>
                <w:rFonts w:hint="eastAsia" w:ascii="等线" w:hAnsi="等线" w:eastAsia="等线" w:cs="等线"/>
                <w:color w:val="auto"/>
                <w:sz w:val="24"/>
                <w:szCs w:val="24"/>
                <w:lang w:val="en-US" w:eastAsia="zh-CN"/>
              </w:rPr>
              <w:t>13.若设备数据需要采集到医院业务系统，并出具报告单，则设备与医院业务系统对接产生的软硬件接口费用由设备中标商承担，采购方无需支付费用</w:t>
            </w:r>
          </w:p>
        </w:tc>
      </w:tr>
      <w:tr w14:paraId="1DE5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1044" w:type="dxa"/>
            <w:vAlign w:val="center"/>
          </w:tcPr>
          <w:p w14:paraId="39F30E48">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2</w:t>
            </w:r>
          </w:p>
        </w:tc>
        <w:tc>
          <w:tcPr>
            <w:tcW w:w="1656" w:type="dxa"/>
            <w:vAlign w:val="center"/>
          </w:tcPr>
          <w:p w14:paraId="5E3FE61B">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sz w:val="24"/>
                <w:szCs w:val="24"/>
                <w:u w:val="none"/>
              </w:rPr>
              <w:t>塑封卷料切割机</w:t>
            </w:r>
          </w:p>
        </w:tc>
        <w:tc>
          <w:tcPr>
            <w:tcW w:w="984" w:type="dxa"/>
            <w:vAlign w:val="center"/>
          </w:tcPr>
          <w:p w14:paraId="2E70C0ED">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960" w:type="dxa"/>
            <w:vAlign w:val="center"/>
          </w:tcPr>
          <w:p w14:paraId="2BAAA9C4">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340" w:type="dxa"/>
          </w:tcPr>
          <w:p w14:paraId="171A079B">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一、设备的功能要求：</w:t>
            </w:r>
          </w:p>
          <w:p w14:paraId="171C3586">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适用于各种纸塑卷袋、特卫强卷袋、立体卷袋切割</w:t>
            </w:r>
          </w:p>
          <w:p w14:paraId="74F02C5F">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二、功能的技术指标及其他技术参数：</w:t>
            </w:r>
          </w:p>
          <w:p w14:paraId="4D674B72">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1.304不锈钢架；</w:t>
            </w:r>
          </w:p>
          <w:p w14:paraId="13323261">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 铝合金导轨、铝合金刀头、新型切割结构；</w:t>
            </w:r>
          </w:p>
          <w:p w14:paraId="6C2F581E">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3.单手操作、双向切割，带割纸定位、高锰钢刀片；</w:t>
            </w:r>
          </w:p>
          <w:p w14:paraId="2D82675F">
            <w:pPr>
              <w:rPr>
                <w:rFonts w:hint="eastAsia" w:ascii="等线" w:hAnsi="等线" w:eastAsia="等线" w:cs="等线"/>
                <w:sz w:val="24"/>
                <w:szCs w:val="24"/>
                <w:lang w:val="en-US" w:eastAsia="zh-CN"/>
              </w:rPr>
            </w:pPr>
            <w:r>
              <w:rPr>
                <w:rFonts w:hint="eastAsia" w:ascii="等线" w:hAnsi="等线" w:eastAsia="等线" w:cs="等线"/>
                <w:color w:val="auto"/>
                <w:sz w:val="24"/>
                <w:szCs w:val="24"/>
                <w:lang w:val="en-US" w:eastAsia="zh-CN"/>
              </w:rPr>
              <w:t>4.规格：大于900×300×100mm、</w:t>
            </w:r>
          </w:p>
        </w:tc>
      </w:tr>
      <w:tr w14:paraId="4754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44" w:type="dxa"/>
            <w:vAlign w:val="center"/>
          </w:tcPr>
          <w:p w14:paraId="14DC7070">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3</w:t>
            </w:r>
          </w:p>
        </w:tc>
        <w:tc>
          <w:tcPr>
            <w:tcW w:w="1656" w:type="dxa"/>
            <w:vAlign w:val="center"/>
          </w:tcPr>
          <w:p w14:paraId="6CEDAF7E">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bCs/>
                <w:sz w:val="24"/>
                <w:szCs w:val="24"/>
                <w:u w:val="none"/>
              </w:rPr>
              <w:t>医用封口机</w:t>
            </w:r>
          </w:p>
        </w:tc>
        <w:tc>
          <w:tcPr>
            <w:tcW w:w="984" w:type="dxa"/>
            <w:vAlign w:val="center"/>
          </w:tcPr>
          <w:p w14:paraId="651A6F95">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960" w:type="dxa"/>
            <w:vAlign w:val="center"/>
          </w:tcPr>
          <w:p w14:paraId="13F3D169">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340" w:type="dxa"/>
          </w:tcPr>
          <w:p w14:paraId="552E73F4">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一、设备的功能要求</w:t>
            </w:r>
          </w:p>
          <w:p w14:paraId="6ADA4570">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适用纸塑袋和特卫强包装袋连续封口和日期、炉号、炉次等打印。</w:t>
            </w:r>
          </w:p>
          <w:p w14:paraId="03CAF564">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二、功能的技术指标及其他技术参数：</w:t>
            </w:r>
          </w:p>
          <w:p w14:paraId="4A127C6F">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1.封口速度10m/min；封口打印自动检测。</w:t>
            </w:r>
          </w:p>
          <w:p w14:paraId="3D08CEF6">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2.封边宽度≥6mm；封口强度符合YY/T 0698.5-2009的要求；</w:t>
            </w:r>
          </w:p>
          <w:p w14:paraId="3687E390">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 xml:space="preserve">3.封口留边0~35mm可调；  </w:t>
            </w:r>
          </w:p>
          <w:p w14:paraId="2EB13A3F">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4.电源：220V   50Hz</w:t>
            </w:r>
          </w:p>
          <w:p w14:paraId="701E2C56">
            <w:pPr>
              <w:rPr>
                <w:rFonts w:hint="eastAsia" w:ascii="等线" w:hAnsi="等线" w:eastAsia="等线" w:cs="等线"/>
                <w:sz w:val="24"/>
                <w:szCs w:val="24"/>
                <w:lang w:val="en-US" w:eastAsia="zh-CN"/>
              </w:rPr>
            </w:pPr>
            <w:r>
              <w:rPr>
                <w:rFonts w:hint="eastAsia" w:ascii="等线" w:hAnsi="等线" w:eastAsia="等线" w:cs="等线"/>
                <w:color w:val="auto"/>
                <w:sz w:val="24"/>
                <w:szCs w:val="24"/>
                <w:lang w:val="en-US" w:eastAsia="zh-CN"/>
              </w:rPr>
              <w:t>5.有封口效果检测功能</w:t>
            </w:r>
          </w:p>
        </w:tc>
      </w:tr>
      <w:tr w14:paraId="1A9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1044" w:type="dxa"/>
            <w:vAlign w:val="center"/>
          </w:tcPr>
          <w:p w14:paraId="34D577D0">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4</w:t>
            </w:r>
          </w:p>
        </w:tc>
        <w:tc>
          <w:tcPr>
            <w:tcW w:w="1656" w:type="dxa"/>
            <w:vAlign w:val="center"/>
          </w:tcPr>
          <w:p w14:paraId="74F6862F">
            <w:pPr>
              <w:jc w:val="center"/>
              <w:rPr>
                <w:rFonts w:hint="eastAsia" w:ascii="等线" w:hAnsi="等线" w:eastAsia="等线" w:cs="等线"/>
                <w:sz w:val="24"/>
                <w:szCs w:val="24"/>
                <w:u w:val="none"/>
              </w:rPr>
            </w:pPr>
            <w:r>
              <w:rPr>
                <w:rFonts w:hint="eastAsia" w:ascii="等线" w:hAnsi="等线" w:eastAsia="等线" w:cs="等线"/>
                <w:b/>
                <w:bCs/>
                <w:sz w:val="24"/>
                <w:szCs w:val="24"/>
                <w:u w:val="none"/>
              </w:rPr>
              <w:t>蒸汽清洗机</w:t>
            </w:r>
          </w:p>
        </w:tc>
        <w:tc>
          <w:tcPr>
            <w:tcW w:w="984" w:type="dxa"/>
            <w:vAlign w:val="center"/>
          </w:tcPr>
          <w:p w14:paraId="7FED52CE">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960" w:type="dxa"/>
            <w:vAlign w:val="center"/>
          </w:tcPr>
          <w:p w14:paraId="5CD41E5E">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340" w:type="dxa"/>
          </w:tcPr>
          <w:p w14:paraId="55334E4A">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一、设备的功能要求：</w:t>
            </w:r>
          </w:p>
          <w:p w14:paraId="66B10A08">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1.自带蒸汽、蒸汽压力安全</w:t>
            </w:r>
          </w:p>
          <w:p w14:paraId="797634B5">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2.压力仓容积≥3L</w:t>
            </w:r>
          </w:p>
          <w:p w14:paraId="3BFBEC37">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 xml:space="preserve">3.持续提供蒸汽 </w:t>
            </w:r>
          </w:p>
          <w:p w14:paraId="0ABD8801">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4.手持式操作手柄，轻巧，操作方便。</w:t>
            </w:r>
          </w:p>
          <w:p w14:paraId="5C8C7166">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5.手柄活动管≥1.5米</w:t>
            </w:r>
          </w:p>
          <w:p w14:paraId="288A3020">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二、功能的技术指标及其他技术参数：</w:t>
            </w:r>
          </w:p>
          <w:p w14:paraId="712979D7">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1.蒸汽压力≥8bar</w:t>
            </w:r>
          </w:p>
          <w:p w14:paraId="4EF9875B">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2.压力仓容积≥3L</w:t>
            </w:r>
          </w:p>
          <w:p w14:paraId="6FEE4448">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3.蒸汽出口最高温度160℃</w:t>
            </w:r>
          </w:p>
          <w:p w14:paraId="6E730652">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4.转换接头8个以上</w:t>
            </w:r>
          </w:p>
          <w:p w14:paraId="3228A467">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5.输汽管道隔热效果好，安全</w:t>
            </w:r>
          </w:p>
          <w:p w14:paraId="1CAC73BE">
            <w:pPr>
              <w:rPr>
                <w:rFonts w:hint="eastAsia" w:ascii="等线" w:hAnsi="等线" w:eastAsia="等线" w:cs="等线"/>
                <w:color w:val="auto"/>
                <w:sz w:val="24"/>
                <w:szCs w:val="24"/>
                <w:lang w:val="en-US" w:eastAsia="zh-CN"/>
              </w:rPr>
            </w:pPr>
            <w:r>
              <w:rPr>
                <w:rFonts w:hint="eastAsia" w:ascii="等线" w:hAnsi="等线" w:eastAsia="等线" w:cs="等线"/>
                <w:color w:val="auto"/>
                <w:sz w:val="24"/>
                <w:szCs w:val="24"/>
                <w:lang w:val="en-US" w:eastAsia="zh-CN"/>
              </w:rPr>
              <w:t>6.手持喷枪有放气按键，隔热、绝缘</w:t>
            </w:r>
          </w:p>
          <w:p w14:paraId="01F348CB">
            <w:pPr>
              <w:rPr>
                <w:rFonts w:hint="eastAsia" w:ascii="等线" w:hAnsi="等线" w:eastAsia="等线" w:cs="等线"/>
                <w:sz w:val="24"/>
                <w:szCs w:val="24"/>
                <w:lang w:val="en-US" w:eastAsia="zh-CN"/>
              </w:rPr>
            </w:pPr>
            <w:r>
              <w:rPr>
                <w:rFonts w:hint="eastAsia" w:ascii="等线" w:hAnsi="等线" w:eastAsia="等线" w:cs="等线"/>
                <w:color w:val="auto"/>
                <w:sz w:val="24"/>
                <w:szCs w:val="24"/>
                <w:lang w:val="en-US" w:eastAsia="zh-CN"/>
              </w:rPr>
              <w:t>7.有自动保护，防干烧，防超压。</w:t>
            </w:r>
          </w:p>
        </w:tc>
      </w:tr>
    </w:tbl>
    <w:p w14:paraId="73B45EEA">
      <w:pPr>
        <w:rPr>
          <w:rFonts w:hint="default" w:eastAsia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D37CC"/>
    <w:rsid w:val="14AF38EB"/>
    <w:rsid w:val="1C6E042A"/>
    <w:rsid w:val="21E734BE"/>
    <w:rsid w:val="25B8425C"/>
    <w:rsid w:val="2F532CB4"/>
    <w:rsid w:val="34DA1F68"/>
    <w:rsid w:val="377711E7"/>
    <w:rsid w:val="430135D0"/>
    <w:rsid w:val="46C91C0D"/>
    <w:rsid w:val="4CE27929"/>
    <w:rsid w:val="5205799A"/>
    <w:rsid w:val="53ED79B1"/>
    <w:rsid w:val="665419EF"/>
    <w:rsid w:val="6A975464"/>
    <w:rsid w:val="6F341EDD"/>
    <w:rsid w:val="74BF5CE3"/>
    <w:rsid w:val="74F776F2"/>
    <w:rsid w:val="7A8A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2026-06-19T08:23:00Z</dcterms:created>
  <dc:creator>183</dc:creator>
  <cp:lastModifiedBy>Administrator</cp:lastModifiedBy>
  <dcterms:modified xsi:type="dcterms:W3CDTF">2026-07-01T02:02:02Z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D28DA3A7839C47CDB0DACE993E3165C6_12</vt:lpwstr>
  </property>
</Properties>
</file>