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C0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附件：采购需求及服务内容</w:t>
      </w:r>
    </w:p>
    <w:p w14:paraId="1405AA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一 48口交换机 1 个 控制价:8000元</w:t>
      </w:r>
    </w:p>
    <w:p w14:paraId="1E0CAA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1千兆接入层交换机</w:t>
      </w:r>
    </w:p>
    <w:p w14:paraId="75BE82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2带网络管理功能</w:t>
      </w:r>
    </w:p>
    <w:p w14:paraId="28F311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3质保≥3年</w:t>
      </w:r>
    </w:p>
    <w:p w14:paraId="4F3097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配置要求:</w:t>
      </w:r>
    </w:p>
    <w:p w14:paraId="2A978E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★1 交换容量≥672Gbps 包转发率≥207Mpps；</w:t>
      </w:r>
    </w:p>
    <w:p w14:paraId="3D202F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★2 配置千兆电口≥48，千兆光口≥4，不含光模块；</w:t>
      </w:r>
    </w:p>
    <w:p w14:paraId="762758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3 CPU和LSW要求国产化，推动自主可控，提供国产测试报告；</w:t>
      </w:r>
    </w:p>
    <w:p w14:paraId="76D6325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4 支持MAC地址≥32K；</w:t>
      </w:r>
    </w:p>
    <w:p w14:paraId="2DEA99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5 支持IGMP v1/v2/v3 PIM-SM PIM-DM PIM-SSM RIP RIPng OSPF OSPFv3；</w:t>
      </w:r>
    </w:p>
    <w:p w14:paraId="38186A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6 支持4K VLAN，支持Voice VLAN 支持端口VLAN 协议VLAN IP子网VLAN，支持IEEE 802.1d(STP), 802.w(RSTP), 802.1s(MSTP)；</w:t>
      </w:r>
    </w:p>
    <w:p w14:paraId="76D3EA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7 支持IPv4 路由表≥4K，IPv6 路由表≥1K；</w:t>
      </w:r>
    </w:p>
    <w:p w14:paraId="5EF005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8 设备支持ID指示灯，维护人员可以在后台点亮后去机房直接找到相对于设备，便于快速定位设备位置，提供产品文档截图及链接证明；</w:t>
      </w:r>
    </w:p>
    <w:p w14:paraId="2DE062C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9 设备支持复位按钮和清配置按钮（PNP），提供产品文档截图及链接证明；</w:t>
      </w:r>
    </w:p>
    <w:p w14:paraId="0BFCEF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二 24口交换机 控制价:5236元</w:t>
      </w:r>
    </w:p>
    <w:p w14:paraId="48B2BB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1.千兆接入层交换机</w:t>
      </w:r>
    </w:p>
    <w:p w14:paraId="069C87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2.带网络管理功能</w:t>
      </w:r>
    </w:p>
    <w:p w14:paraId="22EDE4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3.质保≥3年</w:t>
      </w:r>
    </w:p>
    <w:p w14:paraId="53BE13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配置要求:</w:t>
      </w:r>
    </w:p>
    <w:p w14:paraId="743FF3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★1 交换容量≥672Gbps 包转发率≥171Mpps；</w:t>
      </w:r>
    </w:p>
    <w:p w14:paraId="7E9F1B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★2 配置千兆电口≥24，千兆光口≥4，不包含光模块；</w:t>
      </w:r>
    </w:p>
    <w:p w14:paraId="1C92B3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3 支持MAC地址≥32K；</w:t>
      </w:r>
    </w:p>
    <w:p w14:paraId="6326EA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4 CPU和LSW要求国产化，推动自主可控，提供国产测试报告；</w:t>
      </w:r>
    </w:p>
    <w:p w14:paraId="635747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5 支持IGMP v1/v2/v3 PIM-SM PIM-DM PIM-SSM，支持RIP RIPng OSPF OSPFv3路由协议；</w:t>
      </w:r>
    </w:p>
    <w:p w14:paraId="2215E8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6 支持SNMPv1/v2c/v3 CLI Web 网管 SSHv2.0等多样化的管理和维护方式；</w:t>
      </w:r>
    </w:p>
    <w:p w14:paraId="5D4E37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7 支持4K VLAN，支持Voice VLAN 支持端口VLAN 协议VLAN IP子网VLAN，支持IEEE 802.1d(STP), 802.w(RSTP), 802.1s(MSTP)；</w:t>
      </w:r>
    </w:p>
    <w:p w14:paraId="56C85C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8 支持IPv4 路由表≥4K，IPv6 路由表≥1K；</w:t>
      </w:r>
    </w:p>
    <w:p w14:paraId="00CFD5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9 设备支持ID指示灯，便于快速定位设备位置，提供产品文档截图；</w:t>
      </w:r>
    </w:p>
    <w:p w14:paraId="0F6EA3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10 设备支持复位按钮和清配置按钮（PNP），提供产品文档截图证明；</w:t>
      </w:r>
    </w:p>
    <w:p w14:paraId="4B8DD9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三 光模块16G单模 数量1个 控制价:1500元</w:t>
      </w:r>
    </w:p>
    <w:p w14:paraId="59EE6E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适用华为服务器</w:t>
      </w:r>
    </w:p>
    <w:p w14:paraId="34725D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2C8722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四 光模块16G多模 数量1个 控制价:600元</w:t>
      </w:r>
    </w:p>
    <w:p w14:paraId="512CC2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适用华为服务器</w:t>
      </w:r>
    </w:p>
    <w:p w14:paraId="15F7CEC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36C267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五 光模块10G单模 数量1个 控制价:1500元</w:t>
      </w:r>
    </w:p>
    <w:p w14:paraId="01EEC1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适用华为交换机</w:t>
      </w:r>
    </w:p>
    <w:p w14:paraId="53331C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7FA0BE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六 光模块10G多模 数量1个 控制价:600元</w:t>
      </w:r>
    </w:p>
    <w:p w14:paraId="598A1B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适用华为交换机</w:t>
      </w:r>
    </w:p>
    <w:p w14:paraId="663090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3F00BD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七 光模块千兆单模 数量1个 控制价:350元</w:t>
      </w:r>
    </w:p>
    <w:p w14:paraId="4AB620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适用华为交换机</w:t>
      </w:r>
    </w:p>
    <w:p w14:paraId="46D5A9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1C5077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八 光模块千兆多模 数量1个 控制价:250元</w:t>
      </w:r>
    </w:p>
    <w:p w14:paraId="4BB3F3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适用华为交换机</w:t>
      </w:r>
    </w:p>
    <w:p w14:paraId="36D278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3E8AC0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九 光模块千兆单模 数量1个 控制价:450元</w:t>
      </w:r>
    </w:p>
    <w:p w14:paraId="01CECF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适用H3C交换机</w:t>
      </w:r>
    </w:p>
    <w:p w14:paraId="11C2E6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381FEA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十 光模块千兆多模 数量1个控制价:350元</w:t>
      </w:r>
    </w:p>
    <w:p w14:paraId="1A383F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适用H3C交换机</w:t>
      </w:r>
    </w:p>
    <w:p w14:paraId="3070B6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质保≥1年</w:t>
      </w:r>
    </w:p>
    <w:p w14:paraId="499891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0" w:firstLineChars="200"/>
        <w:textAlignment w:val="auto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采购数量按医院实际需求决定。</w:t>
      </w:r>
    </w:p>
    <w:p w14:paraId="79FB42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1AE7"/>
    <w:rsid w:val="384D5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1115</Characters>
  <Lines>0</Lines>
  <Paragraphs>0</Paragraphs>
  <TotalTime>0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2026-04-15T01:09:50Z</dcterms:created>
  <dc:creator>Administrator</dc:creator>
  <cp:lastModifiedBy>李骞</cp:lastModifiedBy>
  <dcterms:modified xsi:type="dcterms:W3CDTF">2026-04-15T01:15:25Z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eyJoZGlkIjoiM2I2YWE5ZmQ1N2IxZjgyZjc2MGJkNmY0MTQ4ZjU5ZjQiLCJ1c2VySWQiOiIxNjU3NTc1ODQ4In0=</vt:lpwstr>
  </property>
  <property fmtid="{D5CDD505-2E9C-101B-9397-08002B2CF9AE}" pid="4" name="ICV">
    <vt:lpwstr>ED56682F1EDE4D55A55E52D123B9993A_13</vt:lpwstr>
  </property>
</Properties>
</file>